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90" w:rsidRDefault="00210990">
      <w:r>
        <w:rPr>
          <w:rFonts w:ascii="Palatino Linotype" w:hAnsi="Palatino Linotype"/>
          <w:b/>
          <w:noProof/>
          <w:sz w:val="24"/>
          <w:szCs w:val="24"/>
          <w:lang w:eastAsia="da-DK"/>
        </w:rPr>
        <w:drawing>
          <wp:inline distT="0" distB="0" distL="0" distR="0" wp14:anchorId="5DD256C0" wp14:editId="6956FEB5">
            <wp:extent cx="6120130" cy="10668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990" w:rsidRDefault="00210990" w:rsidP="00210990">
      <w:pPr>
        <w:rPr>
          <w:rFonts w:ascii="Palatino Linotype" w:hAnsi="Palatino Linotype"/>
          <w:b/>
          <w:i/>
          <w:sz w:val="24"/>
          <w:szCs w:val="24"/>
          <w:lang w:val="en-US"/>
        </w:rPr>
      </w:pPr>
      <w:r w:rsidRPr="00210990">
        <w:rPr>
          <w:rFonts w:ascii="Palatino Linotype" w:hAnsi="Palatino Linotype"/>
          <w:b/>
          <w:sz w:val="24"/>
          <w:szCs w:val="24"/>
          <w:lang w:val="en-US"/>
        </w:rPr>
        <w:t xml:space="preserve">Instructions and guidelines for authors contributing to </w:t>
      </w:r>
      <w:r>
        <w:rPr>
          <w:rFonts w:ascii="Palatino Linotype" w:hAnsi="Palatino Linotype"/>
          <w:b/>
          <w:i/>
          <w:sz w:val="24"/>
          <w:szCs w:val="24"/>
          <w:lang w:val="en-US"/>
        </w:rPr>
        <w:t>Culture and History – Student Research Papers</w:t>
      </w:r>
    </w:p>
    <w:p w:rsidR="00210990" w:rsidRDefault="00210990" w:rsidP="00210990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i/>
          <w:sz w:val="24"/>
          <w:szCs w:val="24"/>
          <w:lang w:val="en-US"/>
        </w:rPr>
        <w:t xml:space="preserve">Culture and History </w:t>
      </w:r>
      <w:r>
        <w:rPr>
          <w:rFonts w:ascii="Palatino Linotype" w:hAnsi="Palatino Linotype"/>
          <w:sz w:val="24"/>
          <w:szCs w:val="24"/>
          <w:lang w:val="en-US"/>
        </w:rPr>
        <w:t xml:space="preserve">is an online journal that publishes articles written by students at the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Saxo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 Institute at the University of Copenhagen. The journal is published both as special and mixed issues and is edited by a permanent editorial board, in cooperation with guest editors when required. The board collectively makes decisions concerning incoming contributions and arranges for peer-review.</w:t>
      </w:r>
    </w:p>
    <w:p w:rsidR="00866403" w:rsidRDefault="00866403" w:rsidP="00210990">
      <w:pPr>
        <w:rPr>
          <w:rFonts w:ascii="Palatino Linotype" w:hAnsi="Palatino Linotype"/>
          <w:b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t>See the journal at:</w:t>
      </w:r>
    </w:p>
    <w:p w:rsidR="00866403" w:rsidRPr="00866403" w:rsidRDefault="00866403" w:rsidP="00866403">
      <w:pPr>
        <w:rPr>
          <w:rFonts w:ascii="Palatino Linotype" w:hAnsi="Palatino Linotype"/>
          <w:sz w:val="24"/>
          <w:szCs w:val="24"/>
          <w:lang w:val="en-US"/>
        </w:rPr>
      </w:pPr>
      <w:r w:rsidRPr="00866403">
        <w:rPr>
          <w:rFonts w:ascii="Palatino Linotype" w:hAnsi="Palatino Linotype" w:cs="Verdana"/>
          <w:color w:val="0000FF"/>
          <w:sz w:val="26"/>
          <w:szCs w:val="26"/>
          <w:u w:val="single" w:color="0000FF"/>
          <w:lang w:val="en-US"/>
        </w:rPr>
        <w:t>https://tidsskrift.dk/index.php/culturehistoryku</w:t>
      </w:r>
    </w:p>
    <w:p w:rsidR="00866403" w:rsidRDefault="00866403" w:rsidP="00210990">
      <w:pPr>
        <w:rPr>
          <w:rFonts w:ascii="Palatino Linotype" w:hAnsi="Palatino Linotype"/>
          <w:b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t>The first issue can be read at:</w:t>
      </w:r>
    </w:p>
    <w:p w:rsidR="00866403" w:rsidRPr="0073528F" w:rsidRDefault="0073528F" w:rsidP="00210990">
      <w:pPr>
        <w:rPr>
          <w:rStyle w:val="Hyperlink"/>
          <w:rFonts w:ascii="Palatino Linotype" w:hAnsi="Palatino Linotype"/>
          <w:sz w:val="24"/>
          <w:szCs w:val="24"/>
          <w:lang w:val="en-US"/>
        </w:rPr>
      </w:pPr>
      <w:hyperlink r:id="rId6" w:history="1">
        <w:r w:rsidR="00866403" w:rsidRPr="00866403">
          <w:rPr>
            <w:rStyle w:val="Hyperlink"/>
            <w:rFonts w:ascii="Palatino Linotype" w:hAnsi="Palatino Linotype"/>
            <w:sz w:val="24"/>
            <w:szCs w:val="24"/>
            <w:lang w:val="en-US"/>
          </w:rPr>
          <w:t>https://tidsskrift.dk/index.php/culturehistoryku/issue/view/3797</w:t>
        </w:r>
      </w:hyperlink>
    </w:p>
    <w:p w:rsidR="00866403" w:rsidRPr="00866403" w:rsidRDefault="00866403" w:rsidP="00210990">
      <w:pPr>
        <w:rPr>
          <w:rStyle w:val="Hyperlink"/>
          <w:rFonts w:ascii="Palatino Linotype" w:hAnsi="Palatino Linotype"/>
          <w:b/>
          <w:color w:val="auto"/>
          <w:sz w:val="24"/>
          <w:szCs w:val="24"/>
          <w:u w:val="none"/>
          <w:lang w:val="en-US"/>
        </w:rPr>
      </w:pPr>
      <w:r w:rsidRPr="00866403">
        <w:rPr>
          <w:rStyle w:val="Hyperlink"/>
          <w:rFonts w:ascii="Palatino Linotype" w:hAnsi="Palatino Linotype"/>
          <w:b/>
          <w:color w:val="auto"/>
          <w:sz w:val="24"/>
          <w:szCs w:val="24"/>
          <w:u w:val="none"/>
          <w:lang w:val="en-US"/>
        </w:rPr>
        <w:t>Articles are to be submitted in the following format:</w:t>
      </w:r>
    </w:p>
    <w:p w:rsidR="00866403" w:rsidRDefault="00866403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 xml:space="preserve">Length: 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Length of articles should be 10-15 pages (1 page equals 2400 characters including spaces). Contributions may be supplied with relevant photos or illustrations. Articles may be written in either Danish or English.</w:t>
      </w:r>
    </w:p>
    <w:p w:rsidR="00866403" w:rsidRDefault="00866403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References</w:t>
      </w:r>
      <w:proofErr w:type="gramStart"/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:</w:t>
      </w:r>
      <w:proofErr w:type="gramEnd"/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br/>
      </w:r>
      <w:r w:rsidRPr="00866403">
        <w:rPr>
          <w:rStyle w:val="Hyperlink"/>
          <w:rFonts w:ascii="Palatino Linotype" w:hAnsi="Palatino Linotype"/>
          <w:b/>
          <w:color w:val="auto"/>
          <w:sz w:val="24"/>
          <w:szCs w:val="24"/>
          <w:u w:val="none"/>
          <w:lang w:val="en-US"/>
        </w:rPr>
        <w:t>Monographies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 xml:space="preserve">Author (surname, first name) year published: </w:t>
      </w: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Book title in cursive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. </w:t>
      </w:r>
      <w:proofErr w:type="gram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Publisher, publisher’s location if applicable (not with journal articles).</w:t>
      </w:r>
      <w:proofErr w:type="gram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 xml:space="preserve">Example: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Mikkelsen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, Hans 1996: </w:t>
      </w: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History of Dance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. </w:t>
      </w:r>
      <w:proofErr w:type="gram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Cambridge University Press.</w:t>
      </w:r>
      <w:proofErr w:type="gramEnd"/>
    </w:p>
    <w:p w:rsidR="006937B6" w:rsidRDefault="00ED5510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b/>
          <w:color w:val="auto"/>
          <w:sz w:val="24"/>
          <w:szCs w:val="24"/>
          <w:u w:val="none"/>
          <w:lang w:val="en-US"/>
        </w:rPr>
        <w:t>Chapters in anthologies</w:t>
      </w:r>
      <w:r>
        <w:rPr>
          <w:rStyle w:val="Hyperlink"/>
          <w:rFonts w:ascii="Palatino Linotype" w:hAnsi="Palatino Linotype"/>
          <w:b/>
          <w:color w:val="auto"/>
          <w:sz w:val="24"/>
          <w:szCs w:val="24"/>
          <w:u w:val="none"/>
          <w:lang w:val="en-US"/>
        </w:rPr>
        <w:br/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Chapter author (surname, first name) year published: “chapter title in double quotation marks”. Author/editor of anthology (first name, surname): </w:t>
      </w: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Title of anthology in cursive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, publisher, publisher’s location if applicable, page numbers.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 xml:space="preserve">Example: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Mikkelsen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, Hans 2007: “Dance in Early Modern History”.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Svend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Christensen (ed.): </w:t>
      </w:r>
      <w:r w:rsidRPr="00ED5510"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Danish Culture Studies</w:t>
      </w:r>
      <w:r w:rsidR="00D85AB5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,</w:t>
      </w:r>
    </w:p>
    <w:p w:rsidR="00ED5510" w:rsidRPr="00ED5510" w:rsidRDefault="00ED5510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lastRenderedPageBreak/>
        <w:t xml:space="preserve"> 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Cambridge University Press, 63-88.</w:t>
      </w:r>
    </w:p>
    <w:p w:rsidR="00866403" w:rsidRDefault="00ED5510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b/>
          <w:color w:val="auto"/>
          <w:sz w:val="24"/>
          <w:szCs w:val="24"/>
          <w:u w:val="none"/>
          <w:lang w:val="en-US"/>
        </w:rPr>
        <w:t>Journal articles</w:t>
      </w:r>
      <w:r w:rsidR="00866403">
        <w:rPr>
          <w:rStyle w:val="Hyperlink"/>
          <w:rFonts w:ascii="Palatino Linotype" w:hAnsi="Palatino Linotype"/>
          <w:b/>
          <w:color w:val="auto"/>
          <w:sz w:val="24"/>
          <w:szCs w:val="24"/>
          <w:u w:val="none"/>
          <w:lang w:val="en-US"/>
        </w:rPr>
        <w:br/>
      </w:r>
      <w:r w:rsidR="0086640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Author (surname, first name) year published: “article title in double quotation marks”. </w:t>
      </w:r>
      <w:proofErr w:type="gramStart"/>
      <w:r w:rsidR="00866403"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Journal title in cursive</w:t>
      </w:r>
      <w:r w:rsidR="0086640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, volume number if applicable, page number.</w:t>
      </w:r>
      <w:proofErr w:type="gramEnd"/>
      <w:r w:rsidR="0086640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 xml:space="preserve">Example: </w:t>
      </w:r>
      <w:proofErr w:type="spellStart"/>
      <w:r w:rsidR="0086640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Mikkelsen</w:t>
      </w:r>
      <w:proofErr w:type="spellEnd"/>
      <w:r w:rsidR="0086640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, Hans 2008: “Dancing in the Middle Ages”. </w:t>
      </w:r>
      <w:r w:rsidR="00866403"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 xml:space="preserve">Culture Studies </w:t>
      </w:r>
      <w:r w:rsidR="0086640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2008:1, p. 33-46.</w:t>
      </w:r>
    </w:p>
    <w:p w:rsidR="00866403" w:rsidRDefault="00866403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If the article is based on sources that have not been published, it should contain a list of “Unpublished sources”.</w:t>
      </w:r>
    </w:p>
    <w:p w:rsidR="00521D43" w:rsidRDefault="00866403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References and footnotes</w:t>
      </w:r>
      <w:proofErr w:type="gramStart"/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:</w:t>
      </w:r>
      <w:proofErr w:type="gramEnd"/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br/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References should be given in-text as (last name year: page numbers if applicable). Example: (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Mikkelsen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2008: 47). </w:t>
      </w:r>
      <w:r w:rsidR="00521D4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If referring to more than one work, a semicolon is added in between. Example: (</w:t>
      </w:r>
      <w:proofErr w:type="spellStart"/>
      <w:r w:rsidR="00521D4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Mikkelsen</w:t>
      </w:r>
      <w:proofErr w:type="spellEnd"/>
      <w:r w:rsidR="00521D4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2008: 46; Faraway 2005: 30). If referring to websites, the address is placed in brackets. Example: (</w:t>
      </w:r>
      <w:hyperlink r:id="rId7" w:history="1">
        <w:r w:rsidR="00521D43" w:rsidRPr="00FB0573">
          <w:rPr>
            <w:rStyle w:val="Hyperlink"/>
            <w:rFonts w:ascii="Palatino Linotype" w:hAnsi="Palatino Linotype"/>
            <w:sz w:val="24"/>
            <w:szCs w:val="24"/>
            <w:lang w:val="en-US"/>
          </w:rPr>
          <w:t>www.ku.dk</w:t>
        </w:r>
      </w:hyperlink>
      <w:r w:rsidR="00521D43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). Consulted websites should also be added in a complete list after the bibliography at the end of the article and are supplied with the date that the address was accessed. Notes are added as footnotes.</w:t>
      </w:r>
    </w:p>
    <w:p w:rsidR="00521D43" w:rsidRDefault="00521D43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>Abstract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: The article must be supplied with an abstract of up to 100 words at the beginning of the manuscript.</w:t>
      </w:r>
    </w:p>
    <w:p w:rsidR="00521D43" w:rsidRDefault="00521D43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 xml:space="preserve">Keywords: 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Articles must be supplied with 4-5 keywords following the abstract.</w:t>
      </w:r>
    </w:p>
    <w:p w:rsidR="00521D43" w:rsidRDefault="00521D43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 xml:space="preserve">Author details: 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Must be placed at the end of the manuscript and must state author’s name, subject and email address.</w:t>
      </w:r>
    </w:p>
    <w:p w:rsidR="003746DB" w:rsidRDefault="00521D43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i/>
          <w:color w:val="auto"/>
          <w:sz w:val="24"/>
          <w:szCs w:val="24"/>
          <w:u w:val="none"/>
          <w:lang w:val="en-US"/>
        </w:rPr>
        <w:t xml:space="preserve">Layout: 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Articles should be written in a permanent layout. The layout can be found as a Word document template (called Matrix C&amp;H.docx). Authors can write in this template from the start or add th</w:t>
      </w:r>
      <w:r w:rsidR="003746DB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eir manuscript to the template after completion. Styles can be changed at the top when highlighting headers, body text etc. and clicking the correct styles.</w:t>
      </w:r>
    </w:p>
    <w:p w:rsidR="006B0DE4" w:rsidRDefault="003746DB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The title of the article is called “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typografi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Overskrift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1”.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>Subtitle is called “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typografi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manchet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”.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>Author name(s) is “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typografi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forfatter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”.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>Abstract is “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typografi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abstract”.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>Section headings are “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Undertitel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–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Afsnit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overskrift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”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>Body text is “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typografi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Tekst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Brød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”.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lastRenderedPageBreak/>
        <w:t>Quotations are “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typografi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citat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”.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>Footnotes are “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typografi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fodnote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”.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>Bibliography is “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typografi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litteraturliste</w:t>
      </w:r>
      <w:proofErr w:type="spellEnd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”.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br/>
        <w:t xml:space="preserve">When highlighting pieces of text and clicking on the correct styles at the top, font, font size and </w:t>
      </w:r>
      <w:proofErr w:type="spellStart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colour</w:t>
      </w:r>
      <w:r w:rsidR="006B0DE4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s</w:t>
      </w:r>
      <w:proofErr w:type="spellEnd"/>
      <w:r w:rsidR="006B0DE4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change</w:t>
      </w:r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 to the correct </w:t>
      </w:r>
      <w:r w:rsidR="006B0DE4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>versions.</w:t>
      </w:r>
    </w:p>
    <w:p w:rsidR="00866403" w:rsidRPr="003746DB" w:rsidRDefault="006B0DE4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  <w:bookmarkStart w:id="0" w:name="_GoBack"/>
      <w:bookmarkEnd w:id="0"/>
      <w: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  <w:t xml:space="preserve">Link to a separate document with the template ready for use can be found </w:t>
      </w:r>
      <w:hyperlink r:id="rId8" w:history="1">
        <w:r w:rsidRPr="006B0DE4">
          <w:rPr>
            <w:rStyle w:val="Hyperlink"/>
            <w:rFonts w:ascii="Palatino Linotype" w:hAnsi="Palatino Linotype"/>
            <w:sz w:val="24"/>
            <w:szCs w:val="24"/>
            <w:lang w:val="en-US"/>
          </w:rPr>
          <w:t>here.</w:t>
        </w:r>
      </w:hyperlink>
      <w:r w:rsidR="00866403">
        <w:rPr>
          <w:rStyle w:val="Hyperlink"/>
          <w:rFonts w:ascii="Palatino Linotype" w:hAnsi="Palatino Linotype"/>
          <w:b/>
          <w:color w:val="auto"/>
          <w:sz w:val="24"/>
          <w:szCs w:val="24"/>
          <w:u w:val="none"/>
          <w:lang w:val="en-US"/>
        </w:rPr>
        <w:br/>
      </w:r>
    </w:p>
    <w:p w:rsidR="00866403" w:rsidRPr="00866403" w:rsidRDefault="00866403" w:rsidP="00210990">
      <w:pPr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n-US"/>
        </w:rPr>
      </w:pPr>
    </w:p>
    <w:p w:rsidR="00866403" w:rsidRPr="00866403" w:rsidRDefault="00866403" w:rsidP="00210990">
      <w:pPr>
        <w:rPr>
          <w:rFonts w:ascii="Palatino Linotype" w:hAnsi="Palatino Linotype"/>
          <w:b/>
          <w:sz w:val="24"/>
          <w:szCs w:val="24"/>
          <w:lang w:val="en-US"/>
        </w:rPr>
      </w:pPr>
    </w:p>
    <w:p w:rsidR="00210990" w:rsidRPr="00210990" w:rsidRDefault="00210990" w:rsidP="00210990">
      <w:pPr>
        <w:rPr>
          <w:rFonts w:ascii="Palatino Linotype" w:hAnsi="Palatino Linotype"/>
          <w:sz w:val="24"/>
          <w:szCs w:val="24"/>
          <w:lang w:val="en-US"/>
        </w:rPr>
      </w:pPr>
    </w:p>
    <w:p w:rsidR="00626E5A" w:rsidRPr="00210990" w:rsidRDefault="00626E5A" w:rsidP="00210990">
      <w:pPr>
        <w:rPr>
          <w:lang w:val="en-US"/>
        </w:rPr>
      </w:pPr>
    </w:p>
    <w:sectPr w:rsidR="00626E5A" w:rsidRPr="002109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90"/>
    <w:rsid w:val="00210990"/>
    <w:rsid w:val="003746DB"/>
    <w:rsid w:val="00521D43"/>
    <w:rsid w:val="005C0471"/>
    <w:rsid w:val="00626E5A"/>
    <w:rsid w:val="006937B6"/>
    <w:rsid w:val="006B0DE4"/>
    <w:rsid w:val="0073528F"/>
    <w:rsid w:val="00866403"/>
    <w:rsid w:val="00A82BAD"/>
    <w:rsid w:val="00C15015"/>
    <w:rsid w:val="00D85AB5"/>
    <w:rsid w:val="00ED5510"/>
    <w:rsid w:val="00F0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099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66403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7352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099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66403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7352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P:\Opgaver%20for%20Lene\Matrix%20C&amp;H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.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idsskrift.dk/index.php/culturehistoryku/issue/view/379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Jagger Andersen Kirkby</dc:creator>
  <cp:lastModifiedBy>Jagger Andersen Kirkby</cp:lastModifiedBy>
  <cp:revision>3</cp:revision>
  <dcterms:created xsi:type="dcterms:W3CDTF">2017-03-02T10:37:00Z</dcterms:created>
  <dcterms:modified xsi:type="dcterms:W3CDTF">2017-03-02T10:44:00Z</dcterms:modified>
</cp:coreProperties>
</file>